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16</w:t>
      </w:r>
    </w:p>
    <w:p>
      <w:pPr>
        <w:pStyle w:val="BodyText"/>
        <w:spacing w:before="2"/>
        <w:rPr>
          <w:b/>
          <w:sz w:val="16"/>
        </w:rPr>
      </w:pPr>
    </w:p>
    <w:p>
      <w:pPr>
        <w:pStyle w:val="BodyText"/>
        <w:spacing w:before="90"/>
        <w:ind w:left="100"/>
        <w:jc w:val="both"/>
      </w:pPr>
      <w:r>
        <w:rPr/>
        <w:t>Introduced by the County Services and Finance Committees of the:</w:t>
      </w:r>
    </w:p>
    <w:p>
      <w:pPr>
        <w:pStyle w:val="BodyText"/>
      </w:pPr>
    </w:p>
    <w:p>
      <w:pPr>
        <w:pStyle w:val="BodyText"/>
        <w:ind w:left="555" w:right="556"/>
        <w:jc w:val="center"/>
      </w:pPr>
      <w:r>
        <w:rPr/>
        <w:t>INGHAM COUNTY BOARD OF COMMISSIONERS</w:t>
      </w:r>
    </w:p>
    <w:p>
      <w:pPr>
        <w:pStyle w:val="BodyText"/>
      </w:pPr>
    </w:p>
    <w:p>
      <w:pPr>
        <w:pStyle w:val="Heading1"/>
        <w:ind w:left="558" w:right="556"/>
      </w:pPr>
      <w:r>
        <w:rPr/>
        <w:t>RESOLUTION TO ACCEPT GRANT MONEY FOR STOP CONTROLLED INTERSECTION UPGRADES</w:t>
      </w:r>
    </w:p>
    <w:p>
      <w:pPr>
        <w:pStyle w:val="BodyText"/>
        <w:rPr>
          <w:b/>
        </w:rPr>
      </w:pPr>
    </w:p>
    <w:p>
      <w:pPr>
        <w:spacing w:before="0"/>
        <w:ind w:left="556" w:right="556" w:firstLine="0"/>
        <w:jc w:val="center"/>
        <w:rPr>
          <w:b/>
          <w:sz w:val="24"/>
        </w:rPr>
      </w:pPr>
      <w:r>
        <w:rPr>
          <w:b/>
          <w:sz w:val="24"/>
        </w:rPr>
        <w:t>RESOLUTION #26 – 433</w:t>
      </w:r>
    </w:p>
    <w:p>
      <w:pPr>
        <w:pStyle w:val="BodyText"/>
        <w:rPr>
          <w:b/>
          <w:sz w:val="26"/>
        </w:rPr>
      </w:pPr>
    </w:p>
    <w:p>
      <w:pPr>
        <w:pStyle w:val="BodyText"/>
        <w:rPr>
          <w:b/>
          <w:sz w:val="22"/>
        </w:rPr>
      </w:pPr>
    </w:p>
    <w:p>
      <w:pPr>
        <w:pStyle w:val="BodyText"/>
        <w:ind w:left="100" w:right="101"/>
        <w:jc w:val="both"/>
      </w:pPr>
      <w:r>
        <w:rPr/>
        <w:t>WHEREAS, the Ingham County Road Department applied for and was awarded $200,000 in FY 2027 Highway Safety Improvement program funding to install upgrades to stop-controlled intersections throughout the County; and</w:t>
      </w:r>
    </w:p>
    <w:p>
      <w:pPr>
        <w:pStyle w:val="BodyText"/>
      </w:pPr>
    </w:p>
    <w:p>
      <w:pPr>
        <w:pStyle w:val="BodyText"/>
        <w:ind w:left="100" w:right="341"/>
      </w:pPr>
      <w:r>
        <w:rPr/>
        <w:t>WHEREAS, the current estimated total project cost is $237,125, consisting of $200,000 in FY 2027 Highway Safety Improvement Program funding and a required local match of $37,125 to be provided from the Road Fund; and</w:t>
      </w:r>
    </w:p>
    <w:p>
      <w:pPr>
        <w:pStyle w:val="BodyText"/>
      </w:pPr>
    </w:p>
    <w:p>
      <w:pPr>
        <w:pStyle w:val="BodyText"/>
        <w:ind w:left="100" w:right="295"/>
      </w:pPr>
      <w:r>
        <w:rPr/>
        <w:t>WHEREAS, funding for the $37,125 in local match is available within the FY 2027 Road Department’s Signs Fund.</w:t>
      </w:r>
    </w:p>
    <w:p>
      <w:pPr>
        <w:pStyle w:val="BodyText"/>
      </w:pPr>
    </w:p>
    <w:p>
      <w:pPr>
        <w:pStyle w:val="BodyText"/>
        <w:ind w:left="100" w:right="272"/>
        <w:jc w:val="both"/>
      </w:pPr>
      <w:r>
        <w:rPr/>
        <w:t>THEREFORE BE IT RESOLVED, that the Ingham County Board of Commissioners authorize the acceptance of the 2027 Highway Safety Improvement program funding to install upgrades at stop-controlled intersections throughout the County.</w:t>
      </w:r>
    </w:p>
    <w:p>
      <w:pPr>
        <w:pStyle w:val="BodyText"/>
      </w:pPr>
    </w:p>
    <w:p>
      <w:pPr>
        <w:pStyle w:val="BodyText"/>
        <w:ind w:left="100" w:right="616"/>
      </w:pPr>
      <w:r>
        <w:rPr/>
        <w:t>BE IT FURTHER RESOLVED, that the Ingham County Board of Commissioners authorizes the Ingham County Road Department to provide the required local match in an amount not to exceed $37,125 from the Road Fund’s Signs budget and to proceed with implementation of the project.</w:t>
      </w:r>
    </w:p>
    <w:p>
      <w:pPr>
        <w:pStyle w:val="BodyText"/>
      </w:pPr>
    </w:p>
    <w:p>
      <w:pPr>
        <w:pStyle w:val="BodyText"/>
        <w:spacing w:before="1"/>
        <w:ind w:left="100" w:right="102"/>
      </w:pPr>
      <w:r>
        <w:rPr/>
        <w:t>BE IT FURTHER RESOLVED, that the Controller/Administrator is authorized to make any necessary budget adjustments consistent with this resolution.</w:t>
      </w:r>
    </w:p>
    <w:p>
      <w:pPr>
        <w:pStyle w:val="BodyText"/>
        <w:spacing w:before="11"/>
        <w:rPr>
          <w:sz w:val="23"/>
        </w:rPr>
      </w:pPr>
    </w:p>
    <w:p>
      <w:pPr>
        <w:pStyle w:val="BodyText"/>
        <w:ind w:left="100" w:right="102"/>
      </w:pPr>
      <w:r>
        <w:rPr/>
        <w:t>BE IT FURTHER RESOLVED, that the Ingham County Board of Commissioners authorizes the Board Chairperson to sign any necessary documents that are consistent with this resolution and approved as to form by the County Attorney.</w:t>
      </w:r>
    </w:p>
    <w:p>
      <w:pPr>
        <w:pStyle w:val="BodyText"/>
      </w:pPr>
    </w:p>
    <w:p>
      <w:pPr>
        <w:spacing w:before="0"/>
        <w:ind w:left="100" w:right="0" w:firstLine="0"/>
        <w:jc w:val="left"/>
        <w:rPr>
          <w:sz w:val="24"/>
        </w:rPr>
      </w:pPr>
      <w:r>
        <w:rPr>
          <w:b/>
          <w:sz w:val="24"/>
        </w:rPr>
        <w:t>COUNTY SERVICES: Yeas: </w:t>
      </w:r>
      <w:r>
        <w:rPr>
          <w:sz w:val="24"/>
        </w:rPr>
        <w:t>Pratt, Lawrence, Grebner, Sebolt, Peña, Johnson, Maiville, Ruest</w:t>
      </w:r>
    </w:p>
    <w:p>
      <w:pPr>
        <w:tabs>
          <w:tab w:pos="2211" w:val="left" w:leader="none"/>
          <w:tab w:pos="388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None</w:t>
        <w:tab/>
      </w:r>
      <w:r>
        <w:rPr>
          <w:b/>
          <w:sz w:val="24"/>
        </w:rPr>
        <w:t>Approved</w:t>
      </w:r>
      <w:r>
        <w:rPr>
          <w:b/>
          <w:spacing w:val="3"/>
          <w:sz w:val="24"/>
        </w:rPr>
        <w:t> </w:t>
      </w:r>
      <w:r>
        <w:rPr>
          <w:b/>
          <w:sz w:val="24"/>
        </w:rPr>
        <w:t>09/15/26</w:t>
      </w:r>
    </w:p>
    <w:p>
      <w:pPr>
        <w:pStyle w:val="BodyText"/>
        <w:spacing w:before="6"/>
        <w:rPr>
          <w:b/>
          <w:sz w:val="27"/>
        </w:rPr>
      </w:pPr>
    </w:p>
    <w:p>
      <w:pPr>
        <w:spacing w:before="1"/>
        <w:ind w:left="100" w:right="0" w:firstLine="0"/>
        <w:jc w:val="left"/>
        <w:rPr>
          <w:sz w:val="24"/>
        </w:rPr>
      </w:pPr>
      <w:r>
        <w:rPr>
          <w:b/>
          <w:sz w:val="24"/>
        </w:rPr>
        <w:t>FINANCE: Yeas: </w:t>
      </w:r>
      <w:r>
        <w:rPr>
          <w:sz w:val="24"/>
        </w:rPr>
        <w:t>Grebner, Morgan, Tennis, Sebolt, Maiville</w:t>
      </w:r>
    </w:p>
    <w:p>
      <w:pPr>
        <w:tabs>
          <w:tab w:pos="2163" w:val="left" w:leader="none"/>
          <w:tab w:pos="4880" w:val="left" w:leader="none"/>
        </w:tabs>
        <w:spacing w:before="40"/>
        <w:ind w:left="70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2026-09-23T14:50:11Z</dcterms:created>
  <dcterms:modified xsi:type="dcterms:W3CDTF">2026-09-23T14:50:11Z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